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F1301" w:rsidRPr="002F1301">
        <w:rPr>
          <w:rFonts w:ascii="Times New Roman" w:hAnsi="Times New Roman" w:cs="Times New Roman"/>
          <w:b/>
          <w:i/>
          <w:sz w:val="24"/>
          <w:szCs w:val="24"/>
          <w:lang w:val="ro-RO"/>
        </w:rPr>
        <w:t>Camping (cabane și pavilion servire masă) și tabără recreativă (foișoare și grup sanitar – construcții cu caracter provizoriu pe durata de 10 ani)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C92F21" w:rsidRPr="00C92F21">
        <w:rPr>
          <w:rFonts w:ascii="Times New Roman" w:hAnsi="Times New Roman" w:cs="Times New Roman"/>
          <w:sz w:val="24"/>
          <w:szCs w:val="24"/>
          <w:lang w:val="ro-RO"/>
        </w:rPr>
        <w:t xml:space="preserve">municipiului Huși, str. </w:t>
      </w:r>
      <w:r w:rsidR="003B3864" w:rsidRPr="003B3864">
        <w:rPr>
          <w:rFonts w:ascii="Times New Roman" w:hAnsi="Times New Roman" w:cs="Times New Roman"/>
          <w:sz w:val="24"/>
          <w:szCs w:val="24"/>
          <w:lang w:val="ro-RO"/>
        </w:rPr>
        <w:t>Drum Coțoi, nr. 2, Tarla 24, Parcela 2844/1, CF nr. 76942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</w:t>
      </w:r>
      <w:r w:rsidR="00D46654" w:rsidRPr="00D46654">
        <w:rPr>
          <w:rFonts w:ascii="Times New Roman" w:hAnsi="Times New Roman" w:cs="Times New Roman"/>
          <w:b/>
          <w:sz w:val="24"/>
          <w:szCs w:val="24"/>
          <w:lang w:val="ro-RO"/>
        </w:rPr>
        <w:t>GENIMAD TEX SRL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D2E22">
        <w:rPr>
          <w:rFonts w:ascii="Times New Roman" w:hAnsi="Times New Roman" w:cs="Times New Roman"/>
          <w:sz w:val="24"/>
          <w:szCs w:val="24"/>
          <w:lang w:val="ro-RO"/>
        </w:rPr>
        <w:t>1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2E22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1301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B3864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46654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48</cp:revision>
  <dcterms:created xsi:type="dcterms:W3CDTF">2019-01-09T13:40:00Z</dcterms:created>
  <dcterms:modified xsi:type="dcterms:W3CDTF">2019-12-13T11:12:00Z</dcterms:modified>
</cp:coreProperties>
</file>