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Default="00802692" w:rsidP="00802692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MULTIM SRL</w:t>
      </w:r>
    </w:p>
    <w:p w:rsidR="00802692" w:rsidRDefault="00802692" w:rsidP="00802692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802692" w:rsidRPr="00243CD6" w:rsidRDefault="00802692" w:rsidP="00802692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</w:t>
      </w:r>
      <w:r w:rsidR="00655545">
        <w:rPr>
          <w:rFonts w:eastAsia="Calibri"/>
          <w:b/>
          <w:sz w:val="28"/>
          <w:szCs w:val="28"/>
          <w:lang w:val="ro-RO"/>
        </w:rPr>
        <w:t xml:space="preserve"> </w:t>
      </w:r>
      <w:r w:rsidR="00802692">
        <w:rPr>
          <w:rFonts w:eastAsia="Calibri"/>
          <w:b/>
          <w:sz w:val="28"/>
          <w:szCs w:val="28"/>
          <w:lang w:val="ro-RO"/>
        </w:rPr>
        <w:t>Construire spațiu comercial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802692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MULTIM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1E255C">
        <w:rPr>
          <w:rFonts w:eastAsia="Calibri"/>
          <w:sz w:val="28"/>
          <w:szCs w:val="28"/>
        </w:rPr>
        <w:t xml:space="preserve"> </w:t>
      </w:r>
      <w:r w:rsidR="009A708B">
        <w:rPr>
          <w:rFonts w:eastAsia="Calibri"/>
          <w:sz w:val="28"/>
          <w:szCs w:val="28"/>
        </w:rPr>
        <w:t xml:space="preserve">satul </w:t>
      </w:r>
      <w:r>
        <w:rPr>
          <w:rFonts w:eastAsia="Calibri"/>
          <w:sz w:val="28"/>
          <w:szCs w:val="28"/>
        </w:rPr>
        <w:t>Perieni</w:t>
      </w:r>
      <w:r w:rsidR="009A708B">
        <w:rPr>
          <w:rFonts w:eastAsia="Calibri"/>
          <w:sz w:val="28"/>
          <w:szCs w:val="28"/>
        </w:rPr>
        <w:t xml:space="preserve">, comuna </w:t>
      </w:r>
      <w:r>
        <w:rPr>
          <w:rFonts w:eastAsia="Calibri"/>
          <w:sz w:val="28"/>
          <w:szCs w:val="28"/>
        </w:rPr>
        <w:t>Perieni</w:t>
      </w:r>
      <w:r w:rsidR="009A708B">
        <w:rPr>
          <w:rFonts w:eastAsia="Calibri"/>
          <w:sz w:val="28"/>
          <w:szCs w:val="28"/>
        </w:rPr>
        <w:t>, județul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1E255C">
        <w:rPr>
          <w:rFonts w:eastAsia="Calibri"/>
          <w:b/>
          <w:sz w:val="28"/>
          <w:szCs w:val="28"/>
        </w:rPr>
        <w:t>“</w:t>
      </w:r>
      <w:r w:rsidRPr="0080269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Construire spațiu comercial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>
        <w:rPr>
          <w:rFonts w:eastAsia="Calibri"/>
          <w:sz w:val="28"/>
          <w:szCs w:val="28"/>
        </w:rPr>
        <w:t>mun. Bârlad, str. Al. Sahia, nr. 17</w:t>
      </w:r>
      <w:r w:rsidR="007366EB">
        <w:rPr>
          <w:rFonts w:eastAsia="Calibri"/>
          <w:sz w:val="28"/>
          <w:szCs w:val="28"/>
        </w:rPr>
        <w:t xml:space="preserve">,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E148DB">
        <w:rPr>
          <w:rFonts w:eastAsia="Calibri"/>
          <w:sz w:val="28"/>
          <w:szCs w:val="28"/>
          <w:lang w:eastAsia="en-US"/>
        </w:rPr>
        <w:t xml:space="preserve">Primăriei </w:t>
      </w:r>
      <w:r w:rsidR="00802692">
        <w:rPr>
          <w:rFonts w:eastAsia="Calibri"/>
          <w:sz w:val="28"/>
          <w:szCs w:val="28"/>
          <w:lang w:eastAsia="en-US"/>
        </w:rPr>
        <w:t>Bârlad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E83E51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802692">
        <w:rPr>
          <w:rFonts w:eastAsia="Calibri"/>
          <w:sz w:val="28"/>
          <w:szCs w:val="28"/>
          <w:lang w:eastAsia="en-US"/>
        </w:rPr>
        <w:t>04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802692">
        <w:rPr>
          <w:rFonts w:eastAsia="Calibri"/>
          <w:sz w:val="28"/>
          <w:szCs w:val="28"/>
          <w:lang w:eastAsia="en-US"/>
        </w:rPr>
        <w:t>3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802692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04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3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4758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B244A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953A6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545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692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8B6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08B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B736E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148D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Gabi Blageanu</cp:lastModifiedBy>
  <cp:revision>3</cp:revision>
  <dcterms:created xsi:type="dcterms:W3CDTF">2019-03-01T12:09:00Z</dcterms:created>
  <dcterms:modified xsi:type="dcterms:W3CDTF">2019-03-01T12:12:00Z</dcterms:modified>
</cp:coreProperties>
</file>